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554D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/>
          <w:b w:val="0"/>
          <w:bCs w:val="0"/>
          <w:sz w:val="21"/>
          <w:szCs w:val="21"/>
          <w:lang w:val="nb-NO"/>
        </w:rPr>
      </w:pPr>
      <w:r>
        <w:rPr>
          <w:rFonts w:hint="default"/>
          <w:lang w:val="nb-NO"/>
        </w:rPr>
        <w:t xml:space="preserve">Sales Manager - Robert Hall </w:t>
      </w:r>
      <w:r>
        <w:rPr>
          <w:rFonts w:hint="default"/>
          <w:lang w:val="nb-NO"/>
        </w:rPr>
        <w:br w:type="textWrapping"/>
      </w:r>
      <w:r>
        <w:rPr>
          <w:rFonts w:hint="default"/>
          <w:sz w:val="21"/>
          <w:szCs w:val="21"/>
          <w:lang w:val="nb-NO"/>
        </w:rPr>
        <w:t>Preamble</w:t>
      </w:r>
      <w:r>
        <w:rPr>
          <w:rFonts w:hint="default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R</w:t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obert seems to be dragged in all directions and fire fight in </w:t>
      </w:r>
      <w:r>
        <w:rPr>
          <w:rFonts w:hint="default"/>
          <w:b w:val="0"/>
          <w:bCs w:val="0"/>
          <w:sz w:val="21"/>
          <w:szCs w:val="21"/>
          <w:lang w:val="nb-NO"/>
        </w:rPr>
        <w:t>m</w:t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any areas. 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His background was Tour Operators with a passion and speciality for golf.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When he came to El Paraiso in 2014 he brought a list of his contacts and prospects.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His first observations were that people did not know that El Paraiso is the only Gary Player in the Costa del Sol. Gary Player being one of the world's top 5 ever golfers!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”How can we promote this!”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He started with different offers and packages, trying to find out what works and give customers value, compared to the premier Cost Del Sol golf courses e.g. A couple paying 350€,what do they get!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* Great golf experience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* Friendly service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* Repeat business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* Good product 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* Must look at multiple markets, not just the UK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* Attract people from the US and Candaian markets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* We must compare ourselves with Aloha, Las Brisas, Los Naranjos, Valderama , Sotogrande ,  Finca Cortesin, etc.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With that in mind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1. Green fee can be higher (today 150€ high season rack rate)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2. On arrival give welcome pack, e.g. include water, +, +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3. If high price marshal can offer fruit, hot chocolate, coffee, etc.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4. Starter (we realise difficulty with a 2 tee start)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5 Today course marshals have to daily prepare 55 buggies, clean used buggies, clean rubbish, check speed of play, control 2 tee change over.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/>
          <w:bCs/>
          <w:sz w:val="21"/>
          <w:szCs w:val="21"/>
          <w:lang w:val="nb-NO"/>
        </w:rPr>
        <w:t>Job/role description first paragraph should include.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1. Monitor and deliver against the monthly sales budget.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2. Identify and market to the top 20 tour operators.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    a. direct sales and web marketing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    b. Societies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    c. membership 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3. Analyse market potential in the top markets, 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    i.e. Spanish hotels, UK, Scandinavia, Germany, Benelux, US, Canadan.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4. El Paraiso branding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5. Restaurant and event sales (Check if Laura or Robert)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6. Golf Academy 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7. Golfriends franchise 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Have a backup, Paula?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Today, Robert is standing in for Cris and caddies; this should change!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i.e. a caddy should be back up for the Caddy Master!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>Suggest that the Caddy Master be a part of and/or attend some of the committee meetings!</w:t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/>
          <w:bCs/>
          <w:sz w:val="21"/>
          <w:szCs w:val="21"/>
          <w:lang w:val="nb-NO"/>
        </w:rPr>
        <w:t xml:space="preserve">Next step is to clean up this text, compare it to the current job description text and create a list of tasks! </w:t>
      </w:r>
      <w:bookmarkStart w:id="0" w:name="_GoBack"/>
      <w:bookmarkEnd w:id="0"/>
    </w:p>
    <w:p w14:paraId="05A33EF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/>
          <w:b w:val="0"/>
          <w:bCs w:val="0"/>
          <w:sz w:val="21"/>
          <w:szCs w:val="21"/>
          <w:lang w:val="nb-NO"/>
        </w:rPr>
      </w:pP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br w:type="textWrapping"/>
      </w:r>
      <w:r>
        <w:rPr>
          <w:rFonts w:hint="default"/>
          <w:b w:val="0"/>
          <w:bCs w:val="0"/>
          <w:sz w:val="21"/>
          <w:szCs w:val="21"/>
          <w:lang w:val="nb-NO"/>
        </w:rPr>
        <w:t xml:space="preserve"> </w:t>
      </w:r>
    </w:p>
    <w:p w14:paraId="5065386D">
      <w:pPr>
        <w:rPr>
          <w:rFonts w:hint="default"/>
          <w:lang w:val="nb-NO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9421B"/>
    <w:rsid w:val="3643099C"/>
    <w:rsid w:val="66FB3E37"/>
    <w:rsid w:val="689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2025-12-12T06:28:00Z</dcterms:created>
  <dc:creator>Barry Kirk</dc:creator>
  <cp:lastModifiedBy>Barry Kirk</cp:lastModifiedBy>
  <dcterms:modified xsi:type="dcterms:W3CDTF">2025-12-12T07:17:33Z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5F4B5738D5384CF890159D83C0CC2BC8_13</vt:lpwstr>
  </property>
</Properties>
</file>